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42" w:type="dxa"/>
        <w:tblLook w:val="04A0" w:firstRow="1" w:lastRow="0" w:firstColumn="1" w:lastColumn="0" w:noHBand="0" w:noVBand="1"/>
      </w:tblPr>
      <w:tblGrid>
        <w:gridCol w:w="3544"/>
        <w:gridCol w:w="5954"/>
      </w:tblGrid>
      <w:tr w:rsidR="00362272" w:rsidRPr="00062BAB" w14:paraId="6CBA4DDF" w14:textId="77777777" w:rsidTr="00362272">
        <w:trPr>
          <w:trHeight w:val="1411"/>
        </w:trPr>
        <w:tc>
          <w:tcPr>
            <w:tcW w:w="3544" w:type="dxa"/>
            <w:shd w:val="clear" w:color="auto" w:fill="auto"/>
          </w:tcPr>
          <w:p w14:paraId="3069EF96" w14:textId="77777777" w:rsidR="00362272" w:rsidRPr="00062BAB" w:rsidRDefault="00362272" w:rsidP="00BF6818">
            <w:pPr>
              <w:ind w:left="34" w:right="-108"/>
              <w:rPr>
                <w:rFonts w:ascii="Myriad Pro" w:hAnsi="Myriad Pro" w:cs="Tahoma"/>
                <w:b/>
                <w:sz w:val="20"/>
                <w:szCs w:val="20"/>
              </w:rPr>
            </w:pPr>
            <w:r>
              <w:rPr>
                <w:rFonts w:ascii="Myriad Pro" w:hAnsi="Myriad Pro"/>
                <w:noProof/>
                <w:sz w:val="20"/>
                <w:szCs w:val="20"/>
              </w:rPr>
              <w:drawing>
                <wp:inline distT="0" distB="0" distL="0" distR="0" wp14:anchorId="15774761" wp14:editId="1BFA0698">
                  <wp:extent cx="1847850" cy="822249"/>
                  <wp:effectExtent l="0" t="0" r="0" b="0"/>
                  <wp:docPr id="10" name="Bild 10" descr="KMALogo_blau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MALogo_blau_5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0698" cy="832416"/>
                          </a:xfrm>
                          <a:prstGeom prst="rect">
                            <a:avLst/>
                          </a:prstGeom>
                          <a:noFill/>
                          <a:ln>
                            <a:noFill/>
                          </a:ln>
                        </pic:spPr>
                      </pic:pic>
                    </a:graphicData>
                  </a:graphic>
                </wp:inline>
              </w:drawing>
            </w:r>
          </w:p>
        </w:tc>
        <w:tc>
          <w:tcPr>
            <w:tcW w:w="5954" w:type="dxa"/>
            <w:shd w:val="clear" w:color="auto" w:fill="auto"/>
          </w:tcPr>
          <w:p w14:paraId="6B1916FF" w14:textId="77777777" w:rsidR="00362272" w:rsidRPr="00062BAB" w:rsidRDefault="00362272" w:rsidP="00BF6818">
            <w:pPr>
              <w:ind w:left="-533" w:right="34"/>
              <w:jc w:val="center"/>
              <w:rPr>
                <w:rFonts w:ascii="Myriad Pro" w:hAnsi="Myriad Pro" w:cs="Tahoma"/>
                <w:b/>
                <w:sz w:val="20"/>
                <w:szCs w:val="20"/>
              </w:rPr>
            </w:pPr>
          </w:p>
          <w:p w14:paraId="3C9415BF" w14:textId="77777777" w:rsidR="00362272" w:rsidRPr="00D07170" w:rsidRDefault="00362272" w:rsidP="00BF6818">
            <w:pPr>
              <w:ind w:left="-108" w:right="34"/>
              <w:jc w:val="right"/>
              <w:rPr>
                <w:rFonts w:ascii="Myriad Pro Light" w:hAnsi="Myriad Pro Light" w:cs="Tahoma"/>
                <w:b/>
                <w:color w:val="365F91"/>
                <w:sz w:val="20"/>
                <w:szCs w:val="20"/>
              </w:rPr>
            </w:pPr>
            <w:r w:rsidRPr="00D07170">
              <w:rPr>
                <w:rFonts w:ascii="Myriad Pro Light" w:hAnsi="Myriad Pro Light" w:cs="Tahoma"/>
                <w:b/>
                <w:color w:val="365F91"/>
                <w:sz w:val="20"/>
                <w:szCs w:val="20"/>
              </w:rPr>
              <w:t>Weg zum Hohen Ufer 36</w:t>
            </w:r>
          </w:p>
          <w:p w14:paraId="18130373" w14:textId="77777777" w:rsidR="00362272" w:rsidRPr="00D07170" w:rsidRDefault="00362272" w:rsidP="00BF6818">
            <w:pPr>
              <w:ind w:left="-108" w:right="34"/>
              <w:jc w:val="right"/>
              <w:rPr>
                <w:rFonts w:ascii="Myriad Pro Light" w:hAnsi="Myriad Pro Light" w:cs="Tahoma"/>
                <w:b/>
                <w:color w:val="365F91"/>
                <w:sz w:val="20"/>
                <w:szCs w:val="20"/>
              </w:rPr>
            </w:pPr>
            <w:r w:rsidRPr="00D07170">
              <w:rPr>
                <w:rFonts w:ascii="Myriad Pro Light" w:hAnsi="Myriad Pro Light" w:cs="Tahoma"/>
                <w:b/>
                <w:color w:val="365F91"/>
                <w:sz w:val="20"/>
                <w:szCs w:val="20"/>
              </w:rPr>
              <w:t>18347 Ostseebad Ahrenshoop</w:t>
            </w:r>
          </w:p>
          <w:p w14:paraId="2C781C0F" w14:textId="77777777" w:rsidR="00362272" w:rsidRPr="00D07170" w:rsidRDefault="00362272" w:rsidP="00BF6818">
            <w:pPr>
              <w:ind w:left="-108" w:right="34"/>
              <w:jc w:val="right"/>
              <w:rPr>
                <w:rFonts w:ascii="Myriad Pro Light" w:hAnsi="Myriad Pro Light" w:cs="Tahoma"/>
                <w:b/>
                <w:color w:val="365F91"/>
                <w:sz w:val="20"/>
                <w:szCs w:val="20"/>
              </w:rPr>
            </w:pPr>
            <w:r w:rsidRPr="00D07170">
              <w:rPr>
                <w:rFonts w:ascii="Myriad Pro Light" w:hAnsi="Myriad Pro Light" w:cs="Tahoma"/>
                <w:b/>
                <w:color w:val="365F91"/>
                <w:sz w:val="20"/>
                <w:szCs w:val="20"/>
              </w:rPr>
              <w:t>Tel 038220 6679-0</w:t>
            </w:r>
          </w:p>
          <w:p w14:paraId="16D937A7" w14:textId="77777777" w:rsidR="00362272" w:rsidRDefault="00362272" w:rsidP="00BF6818">
            <w:pPr>
              <w:ind w:left="-108" w:right="34"/>
              <w:jc w:val="right"/>
              <w:rPr>
                <w:rFonts w:ascii="Myriad Pro Light" w:hAnsi="Myriad Pro Light" w:cs="Tahoma"/>
                <w:b/>
                <w:color w:val="365F91"/>
                <w:sz w:val="20"/>
                <w:szCs w:val="20"/>
              </w:rPr>
            </w:pPr>
            <w:r w:rsidRPr="00D07170">
              <w:rPr>
                <w:rFonts w:ascii="Myriad Pro Light" w:hAnsi="Myriad Pro Light" w:cs="Tahoma"/>
                <w:b/>
                <w:color w:val="365F91"/>
                <w:sz w:val="20"/>
                <w:szCs w:val="20"/>
              </w:rPr>
              <w:t>kunstmuseum-ahrenshoop.de</w:t>
            </w:r>
          </w:p>
          <w:p w14:paraId="2638D118" w14:textId="77777777" w:rsidR="00362272" w:rsidRPr="00062BAB" w:rsidRDefault="00362272" w:rsidP="00BF6818">
            <w:pPr>
              <w:ind w:left="-108" w:right="34"/>
              <w:jc w:val="right"/>
              <w:rPr>
                <w:rFonts w:ascii="Myriad Pro" w:hAnsi="Myriad Pro" w:cs="Tahoma"/>
                <w:b/>
                <w:sz w:val="20"/>
                <w:szCs w:val="20"/>
              </w:rPr>
            </w:pPr>
          </w:p>
        </w:tc>
      </w:tr>
      <w:tr w:rsidR="00362272" w:rsidRPr="00062BAB" w14:paraId="3A7D891B" w14:textId="77777777" w:rsidTr="00362272">
        <w:tblPrEx>
          <w:shd w:val="clear" w:color="auto" w:fill="365F91"/>
        </w:tblPrEx>
        <w:trPr>
          <w:trHeight w:val="466"/>
        </w:trPr>
        <w:tc>
          <w:tcPr>
            <w:tcW w:w="9498" w:type="dxa"/>
            <w:gridSpan w:val="2"/>
            <w:shd w:val="clear" w:color="auto" w:fill="365F91"/>
            <w:vAlign w:val="center"/>
          </w:tcPr>
          <w:p w14:paraId="424A6124" w14:textId="77777777" w:rsidR="00362272" w:rsidRPr="00D07170" w:rsidRDefault="00810F2B" w:rsidP="00BF6818">
            <w:pPr>
              <w:ind w:left="34" w:right="1"/>
              <w:rPr>
                <w:rFonts w:ascii="Myriad Pro Light" w:hAnsi="Myriad Pro Light" w:cs="Tahoma"/>
                <w:b/>
                <w:color w:val="FFFFFF"/>
                <w:sz w:val="20"/>
                <w:szCs w:val="20"/>
                <w:highlight w:val="red"/>
              </w:rPr>
            </w:pPr>
            <w:r>
              <w:rPr>
                <w:rFonts w:ascii="Myriad Pro Light" w:hAnsi="Myriad Pro Light" w:cs="Tahoma"/>
                <w:b/>
                <w:color w:val="FFFFFF"/>
                <w:sz w:val="28"/>
                <w:szCs w:val="20"/>
              </w:rPr>
              <w:t>Pressemitteilung</w:t>
            </w:r>
          </w:p>
        </w:tc>
      </w:tr>
    </w:tbl>
    <w:p w14:paraId="7D01A147" w14:textId="77777777" w:rsidR="00362272" w:rsidRDefault="00362272" w:rsidP="00362272">
      <w:pPr>
        <w:ind w:left="-142" w:right="1"/>
        <w:jc w:val="both"/>
        <w:rPr>
          <w:rFonts w:ascii="Myriad Pro" w:eastAsia="Calibri" w:hAnsi="Myriad Pro" w:cs="MyriadPro-Semibold"/>
          <w:b/>
          <w:color w:val="365F91"/>
          <w:sz w:val="12"/>
          <w:szCs w:val="12"/>
        </w:rPr>
      </w:pPr>
    </w:p>
    <w:p w14:paraId="42952424" w14:textId="77777777" w:rsidR="003339C3" w:rsidRDefault="003339C3" w:rsidP="003339C3">
      <w:pPr>
        <w:rPr>
          <w:rFonts w:ascii="Myriad Pro" w:hAnsi="Myriad Pro"/>
          <w:b/>
        </w:rPr>
      </w:pPr>
      <w:r>
        <w:rPr>
          <w:rFonts w:ascii="Myriad Pro" w:hAnsi="Myriad Pro"/>
          <w:b/>
        </w:rPr>
        <w:t>Neue Ausstellungen des Kunstmuseums Ahrenshoop im 125. Jubiläumsjahr der Künstlerkolonie:</w:t>
      </w:r>
    </w:p>
    <w:p w14:paraId="6E9862F3" w14:textId="77777777" w:rsidR="003339C3" w:rsidRDefault="003339C3" w:rsidP="00665E08">
      <w:pPr>
        <w:rPr>
          <w:rFonts w:ascii="Myriad Pro" w:hAnsi="Myriad Pro"/>
          <w:b/>
        </w:rPr>
      </w:pPr>
    </w:p>
    <w:p w14:paraId="6718F75D" w14:textId="77777777" w:rsidR="00665E08" w:rsidRDefault="00665E08" w:rsidP="00665E08">
      <w:pPr>
        <w:rPr>
          <w:rFonts w:ascii="Myriad Pro" w:hAnsi="Myriad Pro"/>
        </w:rPr>
      </w:pPr>
      <w:proofErr w:type="spellStart"/>
      <w:r>
        <w:rPr>
          <w:rFonts w:ascii="Myriad Pro" w:hAnsi="Myriad Pro"/>
          <w:b/>
        </w:rPr>
        <w:t>Ikemura</w:t>
      </w:r>
      <w:proofErr w:type="spellEnd"/>
      <w:r>
        <w:rPr>
          <w:rFonts w:ascii="Myriad Pro" w:hAnsi="Myriad Pro"/>
          <w:b/>
        </w:rPr>
        <w:t xml:space="preserve"> und </w:t>
      </w:r>
      <w:proofErr w:type="spellStart"/>
      <w:r>
        <w:rPr>
          <w:rFonts w:ascii="Myriad Pro" w:hAnsi="Myriad Pro"/>
          <w:b/>
        </w:rPr>
        <w:t>Nolde</w:t>
      </w:r>
      <w:proofErr w:type="spellEnd"/>
    </w:p>
    <w:p w14:paraId="43D6AAFD" w14:textId="77777777" w:rsidR="00665E08" w:rsidRDefault="00665E08" w:rsidP="00665E08">
      <w:pPr>
        <w:rPr>
          <w:rFonts w:ascii="Myriad Pro" w:hAnsi="Myriad Pro"/>
          <w:b/>
        </w:rPr>
      </w:pPr>
      <w:r>
        <w:rPr>
          <w:rFonts w:ascii="Myriad Pro" w:hAnsi="Myriad Pro"/>
          <w:b/>
        </w:rPr>
        <w:t>15.7. bis 8.10.2017, Eröffnung am 14.7., 18 Uhr</w:t>
      </w:r>
    </w:p>
    <w:p w14:paraId="1D6A7D96" w14:textId="77777777" w:rsidR="00665E08" w:rsidRDefault="00665E08" w:rsidP="00665E08">
      <w:pPr>
        <w:rPr>
          <w:rFonts w:ascii="Myriad Pro" w:hAnsi="Myriad Pro"/>
        </w:rPr>
      </w:pPr>
    </w:p>
    <w:p w14:paraId="19609685" w14:textId="77777777" w:rsidR="00665E08" w:rsidRDefault="00665E08" w:rsidP="00665E08">
      <w:pPr>
        <w:rPr>
          <w:rFonts w:ascii="Myriad Pro" w:hAnsi="Myriad Pro"/>
        </w:rPr>
      </w:pPr>
      <w:proofErr w:type="spellStart"/>
      <w:r>
        <w:rPr>
          <w:rFonts w:ascii="Myriad Pro" w:hAnsi="Myriad Pro"/>
        </w:rPr>
        <w:t>Leiko</w:t>
      </w:r>
      <w:proofErr w:type="spellEnd"/>
      <w:r>
        <w:rPr>
          <w:rFonts w:ascii="Myriad Pro" w:hAnsi="Myriad Pro"/>
        </w:rPr>
        <w:t xml:space="preserve"> </w:t>
      </w:r>
      <w:proofErr w:type="spellStart"/>
      <w:r>
        <w:rPr>
          <w:rFonts w:ascii="Myriad Pro" w:hAnsi="Myriad Pro"/>
        </w:rPr>
        <w:t>Ikemura</w:t>
      </w:r>
      <w:proofErr w:type="spellEnd"/>
      <w:r>
        <w:rPr>
          <w:rFonts w:ascii="Myriad Pro" w:hAnsi="Myriad Pro"/>
        </w:rPr>
        <w:t xml:space="preserve"> (*1951) ist in Japan geboren und lebt seit vielen Jahren in Deutschland und in der Schweiz. Nach einem Studium der spanischen Literatur war sie schon 1972 nach Spanien ausgewandert, wo sie von 1973 bis 1978 in Sevilla Malerei studierte. Sie siedelte anschließend in die Schweiz über und fasste von dort aus auch in Deutschland Fuß. Auf Einladung der Stadt Nürnberg betätigte sie sich 1983 neun Monate als Stadtzeichnerin und zeigte ihre Arbeiten danach in einer viel beachteten Einzelausstellung in der Kunsthalle Nürnberg. Zahlreiche Einzel- und Gruppenausstellungen machten sie international bekannt. 1991 wurde </w:t>
      </w:r>
      <w:proofErr w:type="spellStart"/>
      <w:r>
        <w:rPr>
          <w:rFonts w:ascii="Myriad Pro" w:hAnsi="Myriad Pro"/>
        </w:rPr>
        <w:t>Leiko</w:t>
      </w:r>
      <w:proofErr w:type="spellEnd"/>
      <w:r>
        <w:rPr>
          <w:rFonts w:ascii="Myriad Pro" w:hAnsi="Myriad Pro"/>
        </w:rPr>
        <w:t xml:space="preserve"> </w:t>
      </w:r>
      <w:proofErr w:type="spellStart"/>
      <w:r>
        <w:rPr>
          <w:rFonts w:ascii="Myriad Pro" w:hAnsi="Myriad Pro"/>
        </w:rPr>
        <w:t>Ikemura</w:t>
      </w:r>
      <w:proofErr w:type="spellEnd"/>
      <w:r>
        <w:rPr>
          <w:rFonts w:ascii="Myriad Pro" w:hAnsi="Myriad Pro"/>
        </w:rPr>
        <w:t xml:space="preserve"> an die Universität der Künste in Berlin berufen, wo sie mehr als zwei Jahrzehnte lang als Professorin wirkte.</w:t>
      </w:r>
    </w:p>
    <w:p w14:paraId="297B3A8B" w14:textId="77777777" w:rsidR="00665E08" w:rsidRDefault="00665E08" w:rsidP="00665E08">
      <w:pPr>
        <w:rPr>
          <w:rFonts w:ascii="Myriad Pro" w:hAnsi="Myriad Pro"/>
        </w:rPr>
      </w:pPr>
    </w:p>
    <w:p w14:paraId="7781B23F" w14:textId="77777777" w:rsidR="00665E08" w:rsidRDefault="00665E08" w:rsidP="00665E08">
      <w:pPr>
        <w:rPr>
          <w:rFonts w:ascii="Myriad Pro" w:hAnsi="Myriad Pro"/>
        </w:rPr>
      </w:pPr>
      <w:proofErr w:type="spellStart"/>
      <w:r>
        <w:rPr>
          <w:rFonts w:ascii="Myriad Pro" w:hAnsi="Myriad Pro"/>
        </w:rPr>
        <w:t>Leiko</w:t>
      </w:r>
      <w:proofErr w:type="spellEnd"/>
      <w:r>
        <w:rPr>
          <w:rFonts w:ascii="Myriad Pro" w:hAnsi="Myriad Pro"/>
        </w:rPr>
        <w:t xml:space="preserve"> </w:t>
      </w:r>
      <w:proofErr w:type="spellStart"/>
      <w:r>
        <w:rPr>
          <w:rFonts w:ascii="Myriad Pro" w:hAnsi="Myriad Pro"/>
        </w:rPr>
        <w:t>Ikemura</w:t>
      </w:r>
      <w:proofErr w:type="spellEnd"/>
      <w:r>
        <w:rPr>
          <w:rFonts w:ascii="Myriad Pro" w:hAnsi="Myriad Pro"/>
        </w:rPr>
        <w:t xml:space="preserve"> setzt sich intensiv mit künstlerischen Positionen der klassischen Moderne in Europa auseinander, darunter mit der Kunst </w:t>
      </w:r>
      <w:proofErr w:type="spellStart"/>
      <w:r>
        <w:rPr>
          <w:rFonts w:ascii="Myriad Pro" w:hAnsi="Myriad Pro"/>
        </w:rPr>
        <w:t>Odilon</w:t>
      </w:r>
      <w:proofErr w:type="spellEnd"/>
      <w:r>
        <w:rPr>
          <w:rFonts w:ascii="Myriad Pro" w:hAnsi="Myriad Pro"/>
        </w:rPr>
        <w:t xml:space="preserve"> Redons und Emil </w:t>
      </w:r>
      <w:proofErr w:type="spellStart"/>
      <w:r>
        <w:rPr>
          <w:rFonts w:ascii="Myriad Pro" w:hAnsi="Myriad Pro"/>
        </w:rPr>
        <w:t>Noldes</w:t>
      </w:r>
      <w:proofErr w:type="spellEnd"/>
      <w:r>
        <w:rPr>
          <w:rFonts w:ascii="Myriad Pro" w:hAnsi="Myriad Pro"/>
        </w:rPr>
        <w:t xml:space="preserve">. Es gibt in ihrem Werk bemerkenswerte Parallelen zu Themen und Motiven Emil </w:t>
      </w:r>
      <w:proofErr w:type="spellStart"/>
      <w:r>
        <w:rPr>
          <w:rFonts w:ascii="Myriad Pro" w:hAnsi="Myriad Pro"/>
        </w:rPr>
        <w:t>Noldes</w:t>
      </w:r>
      <w:proofErr w:type="spellEnd"/>
      <w:r>
        <w:rPr>
          <w:rFonts w:ascii="Myriad Pro" w:hAnsi="Myriad Pro"/>
        </w:rPr>
        <w:t xml:space="preserve">, die sich nicht auf den ersten Blick zeigen und die die Künstlerin auch nicht bewusst verfolgt. Diese sind umso komplexer, als sie mit der Relevanz des europäischen Umfeldes für die Werke </w:t>
      </w:r>
      <w:proofErr w:type="spellStart"/>
      <w:r>
        <w:rPr>
          <w:rFonts w:ascii="Myriad Pro" w:hAnsi="Myriad Pro"/>
        </w:rPr>
        <w:t>Ikemuras</w:t>
      </w:r>
      <w:proofErr w:type="spellEnd"/>
      <w:r>
        <w:rPr>
          <w:rFonts w:ascii="Myriad Pro" w:hAnsi="Myriad Pro"/>
        </w:rPr>
        <w:t xml:space="preserve"> ebenso zu tun haben wie mit einem permanenten Echo ihrer japanischen Herkunft. Die Ausstellung in Ahrenshoop geht einigen Aspekten dieser Affinität nach.</w:t>
      </w:r>
    </w:p>
    <w:p w14:paraId="45A00D3A" w14:textId="77777777" w:rsidR="00665E08" w:rsidRDefault="00665E08" w:rsidP="00665E08">
      <w:pPr>
        <w:rPr>
          <w:rFonts w:ascii="Myriad Pro" w:hAnsi="Myriad Pro"/>
        </w:rPr>
      </w:pPr>
    </w:p>
    <w:p w14:paraId="28284B1B" w14:textId="77777777" w:rsidR="00665E08" w:rsidRDefault="00665E08" w:rsidP="00665E08">
      <w:pPr>
        <w:rPr>
          <w:rFonts w:ascii="Myriad Pro" w:hAnsi="Myriad Pro"/>
        </w:rPr>
      </w:pPr>
      <w:bookmarkStart w:id="0" w:name="_GoBack"/>
      <w:r>
        <w:rPr>
          <w:rFonts w:ascii="Myriad Pro" w:hAnsi="Myriad Pro"/>
        </w:rPr>
        <w:t xml:space="preserve">Das Projekt kommt im Rahmen einer Kooperation mit der </w:t>
      </w:r>
      <w:proofErr w:type="spellStart"/>
      <w:r>
        <w:rPr>
          <w:rFonts w:ascii="Myriad Pro" w:hAnsi="Myriad Pro"/>
        </w:rPr>
        <w:t>Nolde</w:t>
      </w:r>
      <w:proofErr w:type="spellEnd"/>
      <w:r>
        <w:rPr>
          <w:rFonts w:ascii="Myriad Pro" w:hAnsi="Myriad Pro"/>
        </w:rPr>
        <w:t xml:space="preserve">-Stiftung </w:t>
      </w:r>
      <w:proofErr w:type="spellStart"/>
      <w:r>
        <w:rPr>
          <w:rFonts w:ascii="Myriad Pro" w:hAnsi="Myriad Pro"/>
        </w:rPr>
        <w:t>Seebüll</w:t>
      </w:r>
      <w:proofErr w:type="spellEnd"/>
      <w:r>
        <w:rPr>
          <w:rFonts w:ascii="Myriad Pro" w:hAnsi="Myriad Pro"/>
        </w:rPr>
        <w:t xml:space="preserve"> zustande </w:t>
      </w:r>
      <w:bookmarkEnd w:id="0"/>
      <w:r>
        <w:rPr>
          <w:rFonts w:ascii="Myriad Pro" w:hAnsi="Myriad Pro"/>
        </w:rPr>
        <w:t xml:space="preserve">und ist Teil eines weiter greifenden Programms aus Ausstellungen und Veranstaltungen, die, angeregt von der </w:t>
      </w:r>
      <w:proofErr w:type="spellStart"/>
      <w:r>
        <w:rPr>
          <w:rFonts w:ascii="Myriad Pro" w:hAnsi="Myriad Pro"/>
        </w:rPr>
        <w:t>Nolde</w:t>
      </w:r>
      <w:proofErr w:type="spellEnd"/>
      <w:r>
        <w:rPr>
          <w:rFonts w:ascii="Myriad Pro" w:hAnsi="Myriad Pro"/>
        </w:rPr>
        <w:t xml:space="preserve">-Stiftung, aus Anlass des 150. Geburtstages von Emil </w:t>
      </w:r>
      <w:proofErr w:type="spellStart"/>
      <w:r>
        <w:rPr>
          <w:rFonts w:ascii="Myriad Pro" w:hAnsi="Myriad Pro"/>
        </w:rPr>
        <w:t>Nolde</w:t>
      </w:r>
      <w:proofErr w:type="spellEnd"/>
      <w:r>
        <w:rPr>
          <w:rFonts w:ascii="Myriad Pro" w:hAnsi="Myriad Pro"/>
        </w:rPr>
        <w:t xml:space="preserve"> 2017 in mehreren Museen Norddeutschlands und Dänemarks stattfinden. Unter der gemeinsamen Überschrift „</w:t>
      </w:r>
      <w:proofErr w:type="spellStart"/>
      <w:r>
        <w:rPr>
          <w:rFonts w:ascii="Myriad Pro" w:hAnsi="Myriad Pro"/>
        </w:rPr>
        <w:t>Nolde</w:t>
      </w:r>
      <w:proofErr w:type="spellEnd"/>
      <w:r>
        <w:rPr>
          <w:rFonts w:ascii="Myriad Pro" w:hAnsi="Myriad Pro"/>
        </w:rPr>
        <w:t xml:space="preserve"> im Norden“ arbeiten die betreffenden Institutionen – darunter das Schleswig Holsteinische Landesmuseum Schloss </w:t>
      </w:r>
      <w:proofErr w:type="spellStart"/>
      <w:r>
        <w:rPr>
          <w:rFonts w:ascii="Myriad Pro" w:hAnsi="Myriad Pro"/>
        </w:rPr>
        <w:t>Gottorf</w:t>
      </w:r>
      <w:proofErr w:type="spellEnd"/>
      <w:r>
        <w:rPr>
          <w:rFonts w:ascii="Myriad Pro" w:hAnsi="Myriad Pro"/>
        </w:rPr>
        <w:t>, die Lübecker Museen, die Kunsthalle zu Kiel und das Kunstmuseum Ahrenshoop – zusammen.</w:t>
      </w:r>
    </w:p>
    <w:p w14:paraId="2CD606E7" w14:textId="77777777" w:rsidR="00665E08" w:rsidRDefault="00665E08" w:rsidP="00665E08">
      <w:pPr>
        <w:rPr>
          <w:rFonts w:ascii="Myriad Pro" w:hAnsi="Myriad Pro"/>
        </w:rPr>
      </w:pPr>
    </w:p>
    <w:p w14:paraId="29D39952" w14:textId="77777777" w:rsidR="00665E08" w:rsidRDefault="00665E08" w:rsidP="00665E08">
      <w:pPr>
        <w:rPr>
          <w:rFonts w:ascii="Myriad Pro" w:hAnsi="Myriad Pro"/>
          <w:u w:val="single"/>
        </w:rPr>
      </w:pPr>
    </w:p>
    <w:p w14:paraId="35ADAA9E" w14:textId="77777777" w:rsidR="009F4456" w:rsidRDefault="008709FA" w:rsidP="009F4456">
      <w:pPr>
        <w:pStyle w:val="NurText"/>
      </w:pPr>
      <w:r w:rsidRPr="008709FA">
        <w:rPr>
          <w:rFonts w:ascii="Myriad Pro" w:hAnsi="Myriad Pro"/>
          <w:sz w:val="24"/>
          <w:szCs w:val="24"/>
        </w:rPr>
        <w:t xml:space="preserve">Um </w:t>
      </w:r>
      <w:proofErr w:type="spellStart"/>
      <w:r w:rsidRPr="008709FA">
        <w:rPr>
          <w:rFonts w:ascii="Myriad Pro" w:hAnsi="Myriad Pro"/>
          <w:sz w:val="24"/>
          <w:szCs w:val="24"/>
        </w:rPr>
        <w:t>durckfähige</w:t>
      </w:r>
      <w:proofErr w:type="spellEnd"/>
      <w:r w:rsidRPr="008709FA">
        <w:rPr>
          <w:rFonts w:ascii="Myriad Pro" w:hAnsi="Myriad Pro"/>
          <w:sz w:val="24"/>
          <w:szCs w:val="24"/>
        </w:rPr>
        <w:t xml:space="preserve"> Daten der Bilder zu erhalten, wenden Sie sich bitte per E-Mail an </w:t>
      </w:r>
      <w:proofErr w:type="spellStart"/>
      <w:r w:rsidRPr="008709FA">
        <w:rPr>
          <w:rFonts w:ascii="Myriad Pro" w:hAnsi="Myriad Pro"/>
          <w:sz w:val="24"/>
          <w:szCs w:val="24"/>
        </w:rPr>
        <w:t>info</w:t>
      </w:r>
      <w:proofErr w:type="spellEnd"/>
      <w:r w:rsidRPr="008709FA">
        <w:rPr>
          <w:rFonts w:ascii="Myriad Pro" w:hAnsi="Myriad Pro"/>
          <w:sz w:val="24"/>
          <w:szCs w:val="24"/>
        </w:rPr>
        <w:t>(</w:t>
      </w:r>
      <w:proofErr w:type="spellStart"/>
      <w:r w:rsidRPr="008709FA">
        <w:rPr>
          <w:rFonts w:ascii="Myriad Pro" w:hAnsi="Myriad Pro"/>
          <w:sz w:val="24"/>
          <w:szCs w:val="24"/>
        </w:rPr>
        <w:t>at</w:t>
      </w:r>
      <w:proofErr w:type="spellEnd"/>
      <w:r w:rsidRPr="008709FA">
        <w:rPr>
          <w:rFonts w:ascii="Myriad Pro" w:hAnsi="Myriad Pro"/>
          <w:sz w:val="24"/>
          <w:szCs w:val="24"/>
        </w:rPr>
        <w:t>)kunstmuseum-ahrenshoop.de.</w:t>
      </w:r>
    </w:p>
    <w:p w14:paraId="62774258" w14:textId="77777777" w:rsidR="009F4456" w:rsidRDefault="009F4456" w:rsidP="009F4456">
      <w:pPr>
        <w:rPr>
          <w:rFonts w:ascii="Myriad Pro" w:hAnsi="Myriad Pro"/>
        </w:rPr>
      </w:pPr>
    </w:p>
    <w:p w14:paraId="143906BC" w14:textId="77777777" w:rsidR="001C1B15" w:rsidRPr="008709FA" w:rsidRDefault="001C1B15" w:rsidP="008709FA">
      <w:pPr>
        <w:ind w:left="-142"/>
        <w:rPr>
          <w:rFonts w:ascii="Myriad Pro" w:hAnsi="Myriad Pro"/>
          <w:b/>
        </w:rPr>
      </w:pPr>
      <w:r w:rsidRPr="008709FA">
        <w:rPr>
          <w:rFonts w:ascii="Myriad Pro" w:hAnsi="Myriad Pro"/>
          <w:b/>
        </w:rPr>
        <w:t>Kunstmuseum Ahrenshoop</w:t>
      </w:r>
    </w:p>
    <w:p w14:paraId="6AC408D3" w14:textId="77777777" w:rsidR="001C1B15" w:rsidRDefault="001C1B15" w:rsidP="00362272">
      <w:pPr>
        <w:ind w:left="-142"/>
        <w:rPr>
          <w:rFonts w:ascii="Myriad Pro" w:hAnsi="Myriad Pro"/>
        </w:rPr>
      </w:pPr>
      <w:r>
        <w:rPr>
          <w:rFonts w:ascii="Myriad Pro" w:hAnsi="Myriad Pro"/>
        </w:rPr>
        <w:t>Öffnungszeiten:</w:t>
      </w:r>
    </w:p>
    <w:p w14:paraId="7D937F22" w14:textId="77777777" w:rsidR="001C1B15" w:rsidRDefault="001C1B15" w:rsidP="00362272">
      <w:pPr>
        <w:ind w:left="-142"/>
        <w:rPr>
          <w:rFonts w:ascii="Myriad Pro" w:hAnsi="Myriad Pro"/>
        </w:rPr>
      </w:pPr>
      <w:r>
        <w:rPr>
          <w:rFonts w:ascii="Myriad Pro" w:hAnsi="Myriad Pro"/>
        </w:rPr>
        <w:t>März: Dienstag bis Sonntag 10 bis 17 Uhr</w:t>
      </w:r>
    </w:p>
    <w:p w14:paraId="1E813E8E" w14:textId="77777777" w:rsidR="001C1B15" w:rsidRDefault="001C1B15" w:rsidP="00362272">
      <w:pPr>
        <w:ind w:left="-142"/>
        <w:rPr>
          <w:rFonts w:ascii="Myriad Pro" w:hAnsi="Myriad Pro"/>
        </w:rPr>
      </w:pPr>
      <w:r>
        <w:rPr>
          <w:rFonts w:ascii="Myriad Pro" w:hAnsi="Myriad Pro"/>
        </w:rPr>
        <w:t>April bis Oktober: täglich 11 bis 18 Uhr</w:t>
      </w:r>
    </w:p>
    <w:p w14:paraId="5F498328" w14:textId="77777777" w:rsidR="001C1B15" w:rsidRDefault="001C1B15" w:rsidP="00362272">
      <w:pPr>
        <w:ind w:left="-142"/>
        <w:rPr>
          <w:rFonts w:ascii="Myriad Pro" w:hAnsi="Myriad Pro"/>
        </w:rPr>
      </w:pPr>
    </w:p>
    <w:p w14:paraId="223990DE" w14:textId="77777777" w:rsidR="001C1B15" w:rsidRPr="00362272" w:rsidRDefault="001C1B15" w:rsidP="00362272">
      <w:pPr>
        <w:ind w:left="-142"/>
        <w:rPr>
          <w:rFonts w:ascii="Myriad Pro" w:hAnsi="Myriad Pro"/>
        </w:rPr>
      </w:pPr>
      <w:r>
        <w:rPr>
          <w:rFonts w:ascii="Myriad Pro" w:hAnsi="Myriad Pro"/>
        </w:rPr>
        <w:t>Eintritt: 8,00 Euro (ermäßigt 4,00 Euro)</w:t>
      </w:r>
    </w:p>
    <w:sectPr w:rsidR="001C1B15" w:rsidRPr="003622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Myriad Pro Light">
    <w:panose1 w:val="020B0403030403020204"/>
    <w:charset w:val="00"/>
    <w:family w:val="auto"/>
    <w:pitch w:val="variable"/>
    <w:sig w:usb0="A00002AF" w:usb1="5000204B" w:usb2="00000000" w:usb3="00000000" w:csb0="0000019F" w:csb1="00000000"/>
  </w:font>
  <w:font w:name="MyriadPro-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72"/>
    <w:rsid w:val="00000671"/>
    <w:rsid w:val="001B699A"/>
    <w:rsid w:val="001C1B15"/>
    <w:rsid w:val="00326ACA"/>
    <w:rsid w:val="003339C3"/>
    <w:rsid w:val="00362272"/>
    <w:rsid w:val="003D083C"/>
    <w:rsid w:val="00567151"/>
    <w:rsid w:val="00635847"/>
    <w:rsid w:val="00665E08"/>
    <w:rsid w:val="00810F2B"/>
    <w:rsid w:val="008709FA"/>
    <w:rsid w:val="009C1860"/>
    <w:rsid w:val="009F4456"/>
    <w:rsid w:val="00B41E21"/>
    <w:rsid w:val="00BD1453"/>
    <w:rsid w:val="00CD3F85"/>
    <w:rsid w:val="00E95667"/>
    <w:rsid w:val="00F561CF"/>
    <w:rsid w:val="00F85B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F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27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C1B15"/>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C1B15"/>
    <w:rPr>
      <w:rFonts w:ascii="Segoe UI" w:eastAsia="Times New Roman" w:hAnsi="Segoe UI" w:cs="Segoe UI"/>
      <w:sz w:val="18"/>
      <w:szCs w:val="18"/>
      <w:lang w:eastAsia="de-DE"/>
    </w:rPr>
  </w:style>
  <w:style w:type="character" w:styleId="Link">
    <w:name w:val="Hyperlink"/>
    <w:basedOn w:val="Absatzstandardschriftart"/>
    <w:uiPriority w:val="99"/>
    <w:semiHidden/>
    <w:unhideWhenUsed/>
    <w:rsid w:val="009F4456"/>
    <w:rPr>
      <w:color w:val="0563C1" w:themeColor="hyperlink"/>
      <w:u w:val="single"/>
    </w:rPr>
  </w:style>
  <w:style w:type="paragraph" w:styleId="NurText">
    <w:name w:val="Plain Text"/>
    <w:basedOn w:val="Standard"/>
    <w:link w:val="NurTextZeichen"/>
    <w:uiPriority w:val="99"/>
    <w:semiHidden/>
    <w:unhideWhenUsed/>
    <w:rsid w:val="009F4456"/>
    <w:rPr>
      <w:rFonts w:ascii="Calibri" w:hAnsi="Calibri"/>
      <w:sz w:val="22"/>
      <w:szCs w:val="21"/>
    </w:rPr>
  </w:style>
  <w:style w:type="character" w:customStyle="1" w:styleId="NurTextZeichen">
    <w:name w:val="Nur Text Zeichen"/>
    <w:basedOn w:val="Absatzstandardschriftart"/>
    <w:link w:val="NurText"/>
    <w:uiPriority w:val="99"/>
    <w:semiHidden/>
    <w:rsid w:val="009F4456"/>
    <w:rPr>
      <w:rFonts w:ascii="Calibri" w:eastAsia="Times New Roman" w:hAnsi="Calibri" w:cs="Times New Roman"/>
      <w:szCs w:val="21"/>
      <w:lang w:eastAsia="de-DE"/>
    </w:rPr>
  </w:style>
  <w:style w:type="character" w:styleId="GesichteterLink">
    <w:name w:val="FollowedHyperlink"/>
    <w:basedOn w:val="Absatzstandardschriftart"/>
    <w:uiPriority w:val="99"/>
    <w:semiHidden/>
    <w:unhideWhenUsed/>
    <w:rsid w:val="008709F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27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C1B15"/>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C1B15"/>
    <w:rPr>
      <w:rFonts w:ascii="Segoe UI" w:eastAsia="Times New Roman" w:hAnsi="Segoe UI" w:cs="Segoe UI"/>
      <w:sz w:val="18"/>
      <w:szCs w:val="18"/>
      <w:lang w:eastAsia="de-DE"/>
    </w:rPr>
  </w:style>
  <w:style w:type="character" w:styleId="Link">
    <w:name w:val="Hyperlink"/>
    <w:basedOn w:val="Absatzstandardschriftart"/>
    <w:uiPriority w:val="99"/>
    <w:semiHidden/>
    <w:unhideWhenUsed/>
    <w:rsid w:val="009F4456"/>
    <w:rPr>
      <w:color w:val="0563C1" w:themeColor="hyperlink"/>
      <w:u w:val="single"/>
    </w:rPr>
  </w:style>
  <w:style w:type="paragraph" w:styleId="NurText">
    <w:name w:val="Plain Text"/>
    <w:basedOn w:val="Standard"/>
    <w:link w:val="NurTextZeichen"/>
    <w:uiPriority w:val="99"/>
    <w:semiHidden/>
    <w:unhideWhenUsed/>
    <w:rsid w:val="009F4456"/>
    <w:rPr>
      <w:rFonts w:ascii="Calibri" w:hAnsi="Calibri"/>
      <w:sz w:val="22"/>
      <w:szCs w:val="21"/>
    </w:rPr>
  </w:style>
  <w:style w:type="character" w:customStyle="1" w:styleId="NurTextZeichen">
    <w:name w:val="Nur Text Zeichen"/>
    <w:basedOn w:val="Absatzstandardschriftart"/>
    <w:link w:val="NurText"/>
    <w:uiPriority w:val="99"/>
    <w:semiHidden/>
    <w:rsid w:val="009F4456"/>
    <w:rPr>
      <w:rFonts w:ascii="Calibri" w:eastAsia="Times New Roman" w:hAnsi="Calibri" w:cs="Times New Roman"/>
      <w:szCs w:val="21"/>
      <w:lang w:eastAsia="de-DE"/>
    </w:rPr>
  </w:style>
  <w:style w:type="character" w:styleId="GesichteterLink">
    <w:name w:val="FollowedHyperlink"/>
    <w:basedOn w:val="Absatzstandardschriftart"/>
    <w:uiPriority w:val="99"/>
    <w:semiHidden/>
    <w:unhideWhenUsed/>
    <w:rsid w:val="00870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4812">
      <w:bodyDiv w:val="1"/>
      <w:marLeft w:val="0"/>
      <w:marRight w:val="0"/>
      <w:marTop w:val="0"/>
      <w:marBottom w:val="0"/>
      <w:divBdr>
        <w:top w:val="none" w:sz="0" w:space="0" w:color="auto"/>
        <w:left w:val="none" w:sz="0" w:space="0" w:color="auto"/>
        <w:bottom w:val="none" w:sz="0" w:space="0" w:color="auto"/>
        <w:right w:val="none" w:sz="0" w:space="0" w:color="auto"/>
      </w:divBdr>
    </w:div>
    <w:div w:id="357967674">
      <w:bodyDiv w:val="1"/>
      <w:marLeft w:val="0"/>
      <w:marRight w:val="0"/>
      <w:marTop w:val="0"/>
      <w:marBottom w:val="0"/>
      <w:divBdr>
        <w:top w:val="none" w:sz="0" w:space="0" w:color="auto"/>
        <w:left w:val="none" w:sz="0" w:space="0" w:color="auto"/>
        <w:bottom w:val="none" w:sz="0" w:space="0" w:color="auto"/>
        <w:right w:val="none" w:sz="0" w:space="0" w:color="auto"/>
      </w:divBdr>
    </w:div>
    <w:div w:id="658193509">
      <w:bodyDiv w:val="1"/>
      <w:marLeft w:val="0"/>
      <w:marRight w:val="0"/>
      <w:marTop w:val="0"/>
      <w:marBottom w:val="0"/>
      <w:divBdr>
        <w:top w:val="none" w:sz="0" w:space="0" w:color="auto"/>
        <w:left w:val="none" w:sz="0" w:space="0" w:color="auto"/>
        <w:bottom w:val="none" w:sz="0" w:space="0" w:color="auto"/>
        <w:right w:val="none" w:sz="0" w:space="0" w:color="auto"/>
      </w:divBdr>
    </w:div>
    <w:div w:id="1043604541">
      <w:bodyDiv w:val="1"/>
      <w:marLeft w:val="0"/>
      <w:marRight w:val="0"/>
      <w:marTop w:val="0"/>
      <w:marBottom w:val="0"/>
      <w:divBdr>
        <w:top w:val="none" w:sz="0" w:space="0" w:color="auto"/>
        <w:left w:val="none" w:sz="0" w:space="0" w:color="auto"/>
        <w:bottom w:val="none" w:sz="0" w:space="0" w:color="auto"/>
        <w:right w:val="none" w:sz="0" w:space="0" w:color="auto"/>
      </w:divBdr>
    </w:div>
    <w:div w:id="1525630842">
      <w:bodyDiv w:val="1"/>
      <w:marLeft w:val="0"/>
      <w:marRight w:val="0"/>
      <w:marTop w:val="0"/>
      <w:marBottom w:val="0"/>
      <w:divBdr>
        <w:top w:val="none" w:sz="0" w:space="0" w:color="auto"/>
        <w:left w:val="none" w:sz="0" w:space="0" w:color="auto"/>
        <w:bottom w:val="none" w:sz="0" w:space="0" w:color="auto"/>
        <w:right w:val="none" w:sz="0" w:space="0" w:color="auto"/>
      </w:divBdr>
    </w:div>
    <w:div w:id="1782990959">
      <w:bodyDiv w:val="1"/>
      <w:marLeft w:val="0"/>
      <w:marRight w:val="0"/>
      <w:marTop w:val="0"/>
      <w:marBottom w:val="0"/>
      <w:divBdr>
        <w:top w:val="none" w:sz="0" w:space="0" w:color="auto"/>
        <w:left w:val="none" w:sz="0" w:space="0" w:color="auto"/>
        <w:bottom w:val="none" w:sz="0" w:space="0" w:color="auto"/>
        <w:right w:val="none" w:sz="0" w:space="0" w:color="auto"/>
      </w:divBdr>
    </w:div>
    <w:div w:id="20503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31F7-900A-3241-839B-C23B295D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2143</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Kunstmuseum</dc:creator>
  <cp:keywords/>
  <dc:description/>
  <cp:lastModifiedBy>Georg Kranz</cp:lastModifiedBy>
  <cp:revision>8</cp:revision>
  <cp:lastPrinted>2017-03-06T13:30:00Z</cp:lastPrinted>
  <dcterms:created xsi:type="dcterms:W3CDTF">2017-02-27T13:30:00Z</dcterms:created>
  <dcterms:modified xsi:type="dcterms:W3CDTF">2017-07-07T15:49:00Z</dcterms:modified>
</cp:coreProperties>
</file>